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BE" w:rsidRPr="005A4B7F" w:rsidRDefault="007C01BE" w:rsidP="00EA6ABA">
      <w:pPr>
        <w:autoSpaceDE w:val="0"/>
        <w:autoSpaceDN w:val="0"/>
        <w:adjustRightInd w:val="0"/>
        <w:spacing w:after="0" w:line="480" w:lineRule="auto"/>
        <w:jc w:val="center"/>
        <w:rPr>
          <w:rFonts w:cs="CourierNew"/>
          <w:b/>
          <w:sz w:val="24"/>
          <w:szCs w:val="24"/>
        </w:rPr>
      </w:pPr>
      <w:r w:rsidRPr="005A4B7F">
        <w:rPr>
          <w:rFonts w:cs="CourierNew"/>
          <w:b/>
          <w:sz w:val="24"/>
          <w:szCs w:val="24"/>
        </w:rPr>
        <w:t>BAB IV</w:t>
      </w:r>
    </w:p>
    <w:p w:rsidR="007C01BE" w:rsidRDefault="007C01BE" w:rsidP="00EA6ABA">
      <w:pPr>
        <w:autoSpaceDE w:val="0"/>
        <w:autoSpaceDN w:val="0"/>
        <w:adjustRightInd w:val="0"/>
        <w:spacing w:after="0" w:line="480" w:lineRule="auto"/>
        <w:jc w:val="center"/>
        <w:rPr>
          <w:rFonts w:cs="CourierNew"/>
          <w:b/>
          <w:sz w:val="24"/>
          <w:szCs w:val="24"/>
        </w:rPr>
      </w:pPr>
      <w:r w:rsidRPr="005A4B7F">
        <w:rPr>
          <w:rFonts w:cs="CourierNew"/>
          <w:b/>
          <w:sz w:val="24"/>
          <w:szCs w:val="24"/>
        </w:rPr>
        <w:t xml:space="preserve">GERBANG LOGIKA </w:t>
      </w:r>
    </w:p>
    <w:p w:rsidR="00A059B5" w:rsidRDefault="00A059B5" w:rsidP="00EA6ABA">
      <w:pPr>
        <w:autoSpaceDE w:val="0"/>
        <w:autoSpaceDN w:val="0"/>
        <w:adjustRightInd w:val="0"/>
        <w:spacing w:line="240" w:lineRule="auto"/>
        <w:jc w:val="center"/>
        <w:rPr>
          <w:rFonts w:cs="CourierNew"/>
          <w:b/>
          <w:sz w:val="24"/>
          <w:szCs w:val="24"/>
        </w:rPr>
      </w:pPr>
    </w:p>
    <w:p w:rsidR="007C01BE" w:rsidRDefault="007C01BE" w:rsidP="00A059B5">
      <w:pPr>
        <w:autoSpaceDE w:val="0"/>
        <w:autoSpaceDN w:val="0"/>
        <w:adjustRightInd w:val="0"/>
        <w:spacing w:after="0" w:line="480" w:lineRule="auto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Komputer, kalkulator, dan peralatan digital lain</w:t>
      </w:r>
      <w:r w:rsidR="00514466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kadang dianggap oleh orang awam sebagai sesuatu yang ajaib.</w:t>
      </w:r>
      <w:r w:rsidR="00514466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Sebenarnya, peralatan elektronika digital sangat logis</w:t>
      </w:r>
      <w:r w:rsidR="00514466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dalam opersinya. Bentuk dasar blok dari setip rangkaian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digital adalah suatu gerbang logika. Gerbang logika akan</w:t>
      </w:r>
      <w:r w:rsidR="00E42D64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kita gunakan untuk operasi bilangan biner , sehingga timbul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istilah gerbang logika biner. Setiap orang yang bekerja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dibidang elektronika digital memahami dan menggunkan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gerbang logika biner setiap hari. Ingat, gerbang logika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merupakan blok bangunan untuk komputer yang paling rumit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sekalipun. Gerbang logika dapat tersusun dari saklar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sederhana, relay, transistor, diode atau IC. Oleh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penggunaannya yang sangat luas, dan harganya yang rendah,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IC akan kita gunakan</w:t>
      </w:r>
      <w:r w:rsidR="00CC66D4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untuk menyusun rangkaian digital. Jenis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atau variasi dari gerbang logika yang tersedia dalam semua</w:t>
      </w:r>
      <w:r w:rsidR="00A059B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kelompok logika termasuk TTL dan CMOS.</w:t>
      </w:r>
    </w:p>
    <w:p w:rsidR="008643A4" w:rsidRPr="005A4B7F" w:rsidRDefault="008643A4" w:rsidP="00A059B5">
      <w:pPr>
        <w:autoSpaceDE w:val="0"/>
        <w:autoSpaceDN w:val="0"/>
        <w:adjustRightInd w:val="0"/>
        <w:spacing w:after="0" w:line="480" w:lineRule="auto"/>
        <w:jc w:val="both"/>
        <w:rPr>
          <w:rFonts w:cs="CourierNew"/>
          <w:sz w:val="24"/>
          <w:szCs w:val="24"/>
        </w:rPr>
      </w:pPr>
    </w:p>
    <w:p w:rsidR="007C01BE" w:rsidRPr="008643A4" w:rsidRDefault="007C01BE" w:rsidP="008643A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8643A4">
        <w:rPr>
          <w:rFonts w:cs="CourierNew"/>
          <w:b/>
          <w:sz w:val="24"/>
          <w:szCs w:val="24"/>
        </w:rPr>
        <w:t>Operasi-operasi logika dasar</w:t>
      </w:r>
    </w:p>
    <w:p w:rsidR="007C01BE" w:rsidRPr="008643A4" w:rsidRDefault="007C01BE" w:rsidP="008643A4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43A4">
        <w:rPr>
          <w:rFonts w:cs="CourierNew"/>
          <w:sz w:val="24"/>
          <w:szCs w:val="24"/>
        </w:rPr>
        <w:t>Ada beberapa operasi-operasi dasar pada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suatu rangkaian logika dan untuk menunjukkan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suatu perilaku dari operasi-operasi tersebut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biasanya ditunjukkan dengan menggunakan suatu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tabel kebenaran. Tabel kebenaran berisi statemenstatemen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yang hanya berisi:</w:t>
      </w:r>
    </w:p>
    <w:p w:rsidR="00A059B5" w:rsidRPr="008643A4" w:rsidRDefault="007C01BE" w:rsidP="008643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="CourierNew"/>
          <w:sz w:val="24"/>
          <w:szCs w:val="24"/>
        </w:rPr>
      </w:pPr>
      <w:r w:rsidRPr="008643A4">
        <w:rPr>
          <w:rFonts w:cs="CourierNew"/>
          <w:sz w:val="24"/>
          <w:szCs w:val="24"/>
        </w:rPr>
        <w:lastRenderedPageBreak/>
        <w:t>Benar yang dilambangkan dengan huruf “T”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kependekan dari “True” atau bisa juga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 xml:space="preserve">dilambangkan dengan angka 1. </w:t>
      </w:r>
    </w:p>
    <w:p w:rsidR="00A059B5" w:rsidRPr="008643A4" w:rsidRDefault="00A059B5" w:rsidP="008643A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="Symbol"/>
          <w:sz w:val="20"/>
          <w:szCs w:val="20"/>
        </w:rPr>
      </w:pPr>
      <w:r w:rsidRPr="008643A4">
        <w:rPr>
          <w:rFonts w:cs="CourierNew"/>
          <w:sz w:val="24"/>
          <w:szCs w:val="24"/>
        </w:rPr>
        <w:t>Salah yang dilambangkan dengan huruf “F” kependekan dari “False” atau bisa juga dilambangkan dengan angka 0.</w:t>
      </w:r>
    </w:p>
    <w:p w:rsidR="00A059B5" w:rsidRPr="008643A4" w:rsidRDefault="00A059B5" w:rsidP="008643A4">
      <w:pPr>
        <w:autoSpaceDE w:val="0"/>
        <w:autoSpaceDN w:val="0"/>
        <w:adjustRightInd w:val="0"/>
        <w:spacing w:after="0" w:line="480" w:lineRule="auto"/>
        <w:rPr>
          <w:rFonts w:cs="CourierNew"/>
          <w:sz w:val="24"/>
          <w:szCs w:val="24"/>
        </w:rPr>
      </w:pPr>
    </w:p>
    <w:p w:rsidR="007C01BE" w:rsidRPr="008643A4" w:rsidRDefault="007C01BE" w:rsidP="008643A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8643A4">
        <w:rPr>
          <w:rFonts w:cs="CourierNew"/>
          <w:b/>
          <w:sz w:val="24"/>
          <w:szCs w:val="24"/>
        </w:rPr>
        <w:t>Gerbang-gerbang logika (Logic Gates)</w:t>
      </w:r>
    </w:p>
    <w:p w:rsidR="007C01BE" w:rsidRPr="008643A4" w:rsidRDefault="007C01BE" w:rsidP="008643A4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43A4">
        <w:rPr>
          <w:rFonts w:cs="CourierNew"/>
          <w:sz w:val="24"/>
          <w:szCs w:val="24"/>
        </w:rPr>
        <w:t>Gerbang-gerbang logika yang khususnya dipakai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di dalam komputer digital, dibuat dalam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bentuk IC (Integrated Circuit) yang terdiri atas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transistor-transistor, diode dan komponen-komponen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lainnya. Gerbang-gerbang logika ini mempunyai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bentuk-bentuk tertentu yang dapat melakukan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operasi-operasi INVERS, AND, OR serta NAND, NOR, dan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XOR (Exclusive OR). NAND merupakan gabungan AND dan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INVERS sedangkan NOR merupakan gabungan OR dan INVERS.</w:t>
      </w:r>
    </w:p>
    <w:p w:rsidR="007C01BE" w:rsidRPr="008643A4" w:rsidRDefault="007C01BE" w:rsidP="008643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jc w:val="both"/>
        <w:rPr>
          <w:rFonts w:cs="CourierNew"/>
          <w:b/>
          <w:sz w:val="24"/>
          <w:szCs w:val="24"/>
        </w:rPr>
      </w:pPr>
      <w:r w:rsidRPr="008643A4">
        <w:rPr>
          <w:rFonts w:cs="CourierNew"/>
          <w:b/>
          <w:sz w:val="24"/>
          <w:szCs w:val="24"/>
        </w:rPr>
        <w:t>Gerbang AND Dan NAND</w:t>
      </w:r>
    </w:p>
    <w:p w:rsidR="007C01BE" w:rsidRPr="008643A4" w:rsidRDefault="007C01BE" w:rsidP="008643A4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4"/>
          <w:szCs w:val="24"/>
        </w:rPr>
      </w:pPr>
      <w:r w:rsidRPr="008643A4">
        <w:rPr>
          <w:rFonts w:cs="CourierNew"/>
          <w:sz w:val="24"/>
          <w:szCs w:val="24"/>
        </w:rPr>
        <w:t>Gerbang AND digunakan untuk menghasilkan logika 1 jika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semua masukan mempunyai logika 1, jika tidak akan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dihasilkan logika 0. Daftar yang berisi kombinasi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semua kemungkinan keadaan masukan dan keluaran yang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dihasilkan disebut sebagai Tabel kebenaran dari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gerbang yang bersangkutan.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Gerbang NAND akan mempunyai keluaran 0 bila semua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masukan pada logika 1. Sebaliknya, jika sbeuah logika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0 pada sembarang masukan pada gerbang NAND, maka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 xml:space="preserve">keluarannya akan </w:t>
      </w:r>
      <w:r w:rsidRPr="008643A4">
        <w:rPr>
          <w:rFonts w:cs="CourierNew"/>
          <w:sz w:val="24"/>
          <w:szCs w:val="24"/>
        </w:rPr>
        <w:lastRenderedPageBreak/>
        <w:t>bernilai 1. Kata NAND merupakan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kependekan dari NOT-AND, yang merupakan ingkaran</w:t>
      </w:r>
      <w:r w:rsidR="00A059B5" w:rsidRPr="008643A4">
        <w:rPr>
          <w:rFonts w:cs="CourierNew"/>
          <w:sz w:val="24"/>
          <w:szCs w:val="24"/>
        </w:rPr>
        <w:t xml:space="preserve"> </w:t>
      </w:r>
      <w:r w:rsidRPr="008643A4">
        <w:rPr>
          <w:rFonts w:cs="CourierNew"/>
          <w:sz w:val="24"/>
          <w:szCs w:val="24"/>
        </w:rPr>
        <w:t>gerbang AND.</w:t>
      </w:r>
    </w:p>
    <w:p w:rsidR="007C01BE" w:rsidRPr="005A4B7F" w:rsidRDefault="007C01BE" w:rsidP="00C7011B">
      <w:pPr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3050154" cy="131991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64" t="32308" r="1282" b="3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31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1BE" w:rsidRPr="005A4B7F" w:rsidRDefault="007C01BE" w:rsidP="00C7011B">
      <w:pPr>
        <w:autoSpaceDE w:val="0"/>
        <w:autoSpaceDN w:val="0"/>
        <w:adjustRightInd w:val="0"/>
        <w:spacing w:after="0" w:line="240" w:lineRule="auto"/>
        <w:ind w:left="2160" w:firstLine="720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Gambar Simbol AND dan NAND</w:t>
      </w:r>
    </w:p>
    <w:p w:rsidR="00C7011B" w:rsidRDefault="00C7011B" w:rsidP="007C01BE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C7011B" w:rsidRDefault="00C7011B" w:rsidP="007C01BE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7C01BE" w:rsidRPr="005A4B7F" w:rsidRDefault="007C01BE" w:rsidP="008643A4">
      <w:pPr>
        <w:autoSpaceDE w:val="0"/>
        <w:autoSpaceDN w:val="0"/>
        <w:adjustRightInd w:val="0"/>
        <w:spacing w:after="0" w:line="480" w:lineRule="auto"/>
        <w:ind w:firstLine="720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Tabel Kebenaran dari Gerbang AND dan NAND</w:t>
      </w:r>
    </w:p>
    <w:tbl>
      <w:tblPr>
        <w:tblStyle w:val="TableGrid"/>
        <w:tblW w:w="0" w:type="auto"/>
        <w:tblInd w:w="817" w:type="dxa"/>
        <w:tblLook w:val="04A0"/>
      </w:tblPr>
      <w:tblGrid>
        <w:gridCol w:w="959"/>
        <w:gridCol w:w="1277"/>
        <w:gridCol w:w="1133"/>
        <w:gridCol w:w="1307"/>
      </w:tblGrid>
      <w:tr w:rsidR="007C01BE" w:rsidRPr="005A4B7F" w:rsidTr="00C7011B">
        <w:tc>
          <w:tcPr>
            <w:tcW w:w="2236" w:type="dxa"/>
            <w:gridSpan w:val="2"/>
            <w:vAlign w:val="center"/>
          </w:tcPr>
          <w:p w:rsidR="007C01BE" w:rsidRPr="005A4B7F" w:rsidRDefault="007C01BE" w:rsidP="007C01BE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MASUKAN</w:t>
            </w:r>
          </w:p>
        </w:tc>
        <w:tc>
          <w:tcPr>
            <w:tcW w:w="2440" w:type="dxa"/>
            <w:gridSpan w:val="2"/>
            <w:vAlign w:val="center"/>
          </w:tcPr>
          <w:p w:rsidR="007C01BE" w:rsidRPr="005A4B7F" w:rsidRDefault="007C01BE" w:rsidP="007C01BE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KELUARAN</w:t>
            </w:r>
          </w:p>
        </w:tc>
      </w:tr>
      <w:tr w:rsidR="007C01BE" w:rsidRPr="005A4B7F" w:rsidTr="00C7011B">
        <w:tc>
          <w:tcPr>
            <w:tcW w:w="959" w:type="dxa"/>
            <w:vAlign w:val="center"/>
          </w:tcPr>
          <w:p w:rsidR="007C01BE" w:rsidRPr="005A4B7F" w:rsidRDefault="007C01BE" w:rsidP="007C01BE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7C01BE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133" w:type="dxa"/>
            <w:vAlign w:val="center"/>
          </w:tcPr>
          <w:p w:rsidR="007C01BE" w:rsidRPr="005A4B7F" w:rsidRDefault="007C01BE" w:rsidP="007C01BE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AND</w:t>
            </w:r>
          </w:p>
        </w:tc>
        <w:tc>
          <w:tcPr>
            <w:tcW w:w="1307" w:type="dxa"/>
            <w:vAlign w:val="center"/>
          </w:tcPr>
          <w:p w:rsidR="007C01BE" w:rsidRPr="005A4B7F" w:rsidRDefault="007C01BE" w:rsidP="007C01BE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NAND</w:t>
            </w:r>
          </w:p>
        </w:tc>
      </w:tr>
      <w:tr w:rsidR="007C01BE" w:rsidRPr="005A4B7F" w:rsidTr="00C7011B">
        <w:tc>
          <w:tcPr>
            <w:tcW w:w="959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30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</w:tr>
      <w:tr w:rsidR="007C01BE" w:rsidRPr="005A4B7F" w:rsidTr="00C7011B">
        <w:tc>
          <w:tcPr>
            <w:tcW w:w="959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30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</w:tr>
      <w:tr w:rsidR="007C01BE" w:rsidRPr="005A4B7F" w:rsidTr="00C7011B">
        <w:tc>
          <w:tcPr>
            <w:tcW w:w="959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30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</w:tr>
      <w:tr w:rsidR="007C01BE" w:rsidRPr="005A4B7F" w:rsidTr="00C7011B">
        <w:tc>
          <w:tcPr>
            <w:tcW w:w="959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  <w:vAlign w:val="center"/>
          </w:tcPr>
          <w:p w:rsidR="007C01BE" w:rsidRPr="005A4B7F" w:rsidRDefault="007C01BE" w:rsidP="007C01BE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</w:tbl>
    <w:p w:rsidR="00C7011B" w:rsidRDefault="00C7011B" w:rsidP="00C7011B">
      <w:pPr>
        <w:pStyle w:val="ListParagraph"/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7C01BE" w:rsidRPr="00C7011B" w:rsidRDefault="007C01BE" w:rsidP="008643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cs="CourierNew"/>
          <w:b/>
          <w:sz w:val="24"/>
          <w:szCs w:val="24"/>
        </w:rPr>
      </w:pPr>
      <w:r w:rsidRPr="00C7011B">
        <w:rPr>
          <w:rFonts w:cs="CourierNew"/>
          <w:b/>
          <w:sz w:val="24"/>
          <w:szCs w:val="24"/>
        </w:rPr>
        <w:t>Gerbang OR Dan NOR</w:t>
      </w:r>
    </w:p>
    <w:p w:rsidR="007C01BE" w:rsidRPr="005A4B7F" w:rsidRDefault="007C01BE" w:rsidP="008643A4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Gerbang OR akan memberikan keluaran 1 jika salah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satu dari masukannya pada keadaan 1. Jika diinginkan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keluaran bernilai 0, maka semua masukan harus dalam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keadaan 0 .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Gerbang NOR akan memberikan keluaran 0 jika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salah satu dari masukkannya pada keadaan 1. Jika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diinginkan keluaran bernilai 1, maka semua masukan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harus dalam keadaan 0. Kata NOR merupakan kependekan</w:t>
      </w:r>
      <w:r w:rsidR="0093539B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dari NOT-OR, yang merupakan ingkaran dari gerbang OR.</w:t>
      </w:r>
    </w:p>
    <w:p w:rsidR="007C01BE" w:rsidRPr="005A4B7F" w:rsidRDefault="007C01BE" w:rsidP="0093539B">
      <w:pPr>
        <w:spacing w:after="0"/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lastRenderedPageBreak/>
        <w:drawing>
          <wp:inline distT="0" distB="0" distL="0" distR="0">
            <wp:extent cx="4487709" cy="1600200"/>
            <wp:effectExtent l="19050" t="0" r="8091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9615" t="28205" r="9936" b="25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70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1BE" w:rsidRPr="005A4B7F" w:rsidRDefault="007C01BE" w:rsidP="0093539B">
      <w:pPr>
        <w:autoSpaceDE w:val="0"/>
        <w:autoSpaceDN w:val="0"/>
        <w:adjustRightInd w:val="0"/>
        <w:spacing w:after="0" w:line="240" w:lineRule="auto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Gambar Simbol Gerbang OR dan NOR</w:t>
      </w:r>
    </w:p>
    <w:p w:rsidR="0093539B" w:rsidRDefault="0093539B" w:rsidP="007C01BE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7C01BE" w:rsidRPr="005A4B7F" w:rsidRDefault="007C01BE" w:rsidP="008643A4">
      <w:pPr>
        <w:autoSpaceDE w:val="0"/>
        <w:autoSpaceDN w:val="0"/>
        <w:adjustRightInd w:val="0"/>
        <w:spacing w:after="0" w:line="480" w:lineRule="auto"/>
        <w:ind w:left="709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Tabel Kebenaran dari Gerbang OR dan NOR</w:t>
      </w:r>
    </w:p>
    <w:tbl>
      <w:tblPr>
        <w:tblStyle w:val="TableGrid"/>
        <w:tblW w:w="0" w:type="auto"/>
        <w:tblInd w:w="817" w:type="dxa"/>
        <w:tblLook w:val="04A0"/>
      </w:tblPr>
      <w:tblGrid>
        <w:gridCol w:w="959"/>
        <w:gridCol w:w="1277"/>
        <w:gridCol w:w="1133"/>
        <w:gridCol w:w="1307"/>
      </w:tblGrid>
      <w:tr w:rsidR="007C01BE" w:rsidRPr="005A4B7F" w:rsidTr="0093539B">
        <w:tc>
          <w:tcPr>
            <w:tcW w:w="2236" w:type="dxa"/>
            <w:gridSpan w:val="2"/>
            <w:vAlign w:val="center"/>
          </w:tcPr>
          <w:p w:rsidR="007C01BE" w:rsidRPr="005A4B7F" w:rsidRDefault="007C01BE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MASUKAN</w:t>
            </w:r>
          </w:p>
        </w:tc>
        <w:tc>
          <w:tcPr>
            <w:tcW w:w="2440" w:type="dxa"/>
            <w:gridSpan w:val="2"/>
            <w:vAlign w:val="center"/>
          </w:tcPr>
          <w:p w:rsidR="007C01BE" w:rsidRPr="005A4B7F" w:rsidRDefault="007C01BE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KELUARAN</w:t>
            </w:r>
          </w:p>
        </w:tc>
      </w:tr>
      <w:tr w:rsidR="007C01BE" w:rsidRPr="005A4B7F" w:rsidTr="0093539B">
        <w:tc>
          <w:tcPr>
            <w:tcW w:w="959" w:type="dxa"/>
            <w:vAlign w:val="center"/>
          </w:tcPr>
          <w:p w:rsidR="007C01BE" w:rsidRPr="005A4B7F" w:rsidRDefault="007C01BE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133" w:type="dxa"/>
            <w:vAlign w:val="center"/>
          </w:tcPr>
          <w:p w:rsidR="007C01BE" w:rsidRPr="005A4B7F" w:rsidRDefault="0028010C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OR</w:t>
            </w:r>
          </w:p>
        </w:tc>
        <w:tc>
          <w:tcPr>
            <w:tcW w:w="1307" w:type="dxa"/>
            <w:vAlign w:val="center"/>
          </w:tcPr>
          <w:p w:rsidR="007C01BE" w:rsidRPr="005A4B7F" w:rsidRDefault="0028010C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NOR</w:t>
            </w:r>
          </w:p>
        </w:tc>
      </w:tr>
      <w:tr w:rsidR="007C01BE" w:rsidRPr="005A4B7F" w:rsidTr="0093539B">
        <w:tc>
          <w:tcPr>
            <w:tcW w:w="959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7C01BE" w:rsidRPr="005A4B7F" w:rsidRDefault="0028010C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307" w:type="dxa"/>
            <w:vAlign w:val="center"/>
          </w:tcPr>
          <w:p w:rsidR="007C01BE" w:rsidRPr="005A4B7F" w:rsidRDefault="0028010C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</w:tr>
      <w:tr w:rsidR="007C01BE" w:rsidRPr="005A4B7F" w:rsidTr="0093539B">
        <w:tc>
          <w:tcPr>
            <w:tcW w:w="959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7C01BE" w:rsidRPr="005A4B7F" w:rsidRDefault="0028010C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  <w:vAlign w:val="center"/>
          </w:tcPr>
          <w:p w:rsidR="007C01BE" w:rsidRPr="005A4B7F" w:rsidRDefault="0028010C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  <w:tr w:rsidR="007C01BE" w:rsidRPr="005A4B7F" w:rsidTr="0093539B">
        <w:tc>
          <w:tcPr>
            <w:tcW w:w="959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7C01BE" w:rsidRPr="005A4B7F" w:rsidRDefault="0028010C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  <w:vAlign w:val="center"/>
          </w:tcPr>
          <w:p w:rsidR="007C01BE" w:rsidRPr="005A4B7F" w:rsidRDefault="0028010C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  <w:tr w:rsidR="007C01BE" w:rsidRPr="005A4B7F" w:rsidTr="0093539B">
        <w:tc>
          <w:tcPr>
            <w:tcW w:w="959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  <w:vAlign w:val="center"/>
          </w:tcPr>
          <w:p w:rsidR="007C01BE" w:rsidRPr="005A4B7F" w:rsidRDefault="007C01BE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</w:tbl>
    <w:p w:rsidR="00345CF7" w:rsidRPr="005A4B7F" w:rsidRDefault="00C71660" w:rsidP="007C01BE">
      <w:pPr>
        <w:rPr>
          <w:sz w:val="24"/>
          <w:szCs w:val="24"/>
        </w:rPr>
      </w:pPr>
    </w:p>
    <w:p w:rsidR="0084282D" w:rsidRPr="0093539B" w:rsidRDefault="0084282D" w:rsidP="008643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cs="CourierNew"/>
          <w:b/>
          <w:sz w:val="24"/>
          <w:szCs w:val="24"/>
        </w:rPr>
      </w:pPr>
      <w:r w:rsidRPr="0093539B">
        <w:rPr>
          <w:rFonts w:cs="CourierNew"/>
          <w:b/>
          <w:sz w:val="24"/>
          <w:szCs w:val="24"/>
        </w:rPr>
        <w:t>Gerbang NOT</w:t>
      </w:r>
    </w:p>
    <w:p w:rsidR="0084282D" w:rsidRPr="005A4B7F" w:rsidRDefault="0084282D" w:rsidP="008643A4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Gerbang NOT merupakan gerbang satu-masukan yang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 xml:space="preserve">berfungsi sebagai pembalik (inverter). </w:t>
      </w:r>
      <w:r w:rsidR="00336155">
        <w:rPr>
          <w:rFonts w:cs="CourierNew"/>
          <w:sz w:val="24"/>
          <w:szCs w:val="24"/>
        </w:rPr>
        <w:t>j</w:t>
      </w:r>
      <w:r w:rsidRPr="005A4B7F">
        <w:rPr>
          <w:rFonts w:cs="CourierNew"/>
          <w:sz w:val="24"/>
          <w:szCs w:val="24"/>
        </w:rPr>
        <w:t>ika masukannya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tinggi, maka keluarannya rendah, dan sebaliknya. Tabel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kebenaran dari gerbang NOT tersaji pada Tabel 6.</w:t>
      </w:r>
    </w:p>
    <w:p w:rsidR="0084282D" w:rsidRPr="005A4B7F" w:rsidRDefault="0084282D" w:rsidP="008643A4">
      <w:pPr>
        <w:autoSpaceDE w:val="0"/>
        <w:autoSpaceDN w:val="0"/>
        <w:adjustRightInd w:val="0"/>
        <w:spacing w:after="0" w:line="480" w:lineRule="auto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noProof/>
          <w:sz w:val="24"/>
          <w:szCs w:val="24"/>
        </w:rPr>
        <w:drawing>
          <wp:inline distT="0" distB="0" distL="0" distR="0">
            <wp:extent cx="2019300" cy="51455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538" t="26154" r="13622" b="4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14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155" w:rsidRDefault="00336155" w:rsidP="0084282D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84282D" w:rsidRDefault="0084282D" w:rsidP="008643A4">
      <w:pPr>
        <w:autoSpaceDE w:val="0"/>
        <w:autoSpaceDN w:val="0"/>
        <w:adjustRightInd w:val="0"/>
        <w:spacing w:after="0" w:line="480" w:lineRule="auto"/>
        <w:ind w:left="709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Simbol Gerbang NOT</w:t>
      </w:r>
    </w:p>
    <w:p w:rsidR="008643A4" w:rsidRDefault="008643A4" w:rsidP="008643A4">
      <w:pPr>
        <w:autoSpaceDE w:val="0"/>
        <w:autoSpaceDN w:val="0"/>
        <w:adjustRightInd w:val="0"/>
        <w:spacing w:after="0" w:line="480" w:lineRule="auto"/>
        <w:ind w:left="709"/>
        <w:jc w:val="center"/>
        <w:rPr>
          <w:rFonts w:cs="CourierNew"/>
          <w:sz w:val="24"/>
          <w:szCs w:val="24"/>
        </w:rPr>
      </w:pPr>
    </w:p>
    <w:p w:rsidR="00336155" w:rsidRPr="005A4B7F" w:rsidRDefault="00336155" w:rsidP="008643A4">
      <w:pPr>
        <w:autoSpaceDE w:val="0"/>
        <w:autoSpaceDN w:val="0"/>
        <w:adjustRightInd w:val="0"/>
        <w:spacing w:after="0" w:line="480" w:lineRule="auto"/>
        <w:ind w:left="709"/>
        <w:rPr>
          <w:rFonts w:cs="CourierNew"/>
          <w:sz w:val="24"/>
          <w:szCs w:val="24"/>
        </w:rPr>
      </w:pPr>
      <w:r>
        <w:rPr>
          <w:rFonts w:cs="CourierNew"/>
          <w:sz w:val="24"/>
          <w:szCs w:val="24"/>
        </w:rPr>
        <w:t>Tabel kebenaran Gerbang NOT</w:t>
      </w:r>
    </w:p>
    <w:tbl>
      <w:tblPr>
        <w:tblStyle w:val="TableGrid"/>
        <w:tblW w:w="0" w:type="auto"/>
        <w:tblInd w:w="817" w:type="dxa"/>
        <w:tblLook w:val="04A0"/>
      </w:tblPr>
      <w:tblGrid>
        <w:gridCol w:w="1526"/>
        <w:gridCol w:w="1701"/>
      </w:tblGrid>
      <w:tr w:rsidR="0084282D" w:rsidRPr="005A4B7F" w:rsidTr="00336155">
        <w:tc>
          <w:tcPr>
            <w:tcW w:w="1526" w:type="dxa"/>
          </w:tcPr>
          <w:p w:rsidR="0084282D" w:rsidRPr="005A4B7F" w:rsidRDefault="0084282D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MASUKAN F</w:t>
            </w:r>
          </w:p>
        </w:tc>
        <w:tc>
          <w:tcPr>
            <w:tcW w:w="1701" w:type="dxa"/>
          </w:tcPr>
          <w:p w:rsidR="0084282D" w:rsidRPr="005A4B7F" w:rsidRDefault="0084282D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KELUARAN F</w:t>
            </w:r>
          </w:p>
        </w:tc>
      </w:tr>
      <w:tr w:rsidR="0084282D" w:rsidRPr="005A4B7F" w:rsidTr="00336155">
        <w:tc>
          <w:tcPr>
            <w:tcW w:w="1526" w:type="dxa"/>
          </w:tcPr>
          <w:p w:rsidR="0084282D" w:rsidRPr="005A4B7F" w:rsidRDefault="0084282D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4282D" w:rsidRPr="005A4B7F" w:rsidRDefault="0084282D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</w:tr>
      <w:tr w:rsidR="0084282D" w:rsidRPr="005A4B7F" w:rsidTr="00336155">
        <w:tc>
          <w:tcPr>
            <w:tcW w:w="1526" w:type="dxa"/>
          </w:tcPr>
          <w:p w:rsidR="0084282D" w:rsidRPr="005A4B7F" w:rsidRDefault="0084282D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282D" w:rsidRPr="005A4B7F" w:rsidRDefault="0084282D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</w:tbl>
    <w:p w:rsidR="0084282D" w:rsidRPr="005A4B7F" w:rsidRDefault="0084282D" w:rsidP="007C01BE">
      <w:pPr>
        <w:rPr>
          <w:sz w:val="24"/>
          <w:szCs w:val="24"/>
        </w:rPr>
      </w:pPr>
    </w:p>
    <w:p w:rsidR="0084282D" w:rsidRPr="00336155" w:rsidRDefault="0084282D" w:rsidP="008643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cs="CourierNew"/>
          <w:b/>
          <w:sz w:val="24"/>
          <w:szCs w:val="24"/>
        </w:rPr>
      </w:pPr>
      <w:r w:rsidRPr="00336155">
        <w:rPr>
          <w:rFonts w:cs="CourierNew"/>
          <w:b/>
          <w:sz w:val="24"/>
          <w:szCs w:val="24"/>
        </w:rPr>
        <w:lastRenderedPageBreak/>
        <w:t>Gerbang XOR</w:t>
      </w:r>
    </w:p>
    <w:p w:rsidR="0084282D" w:rsidRPr="005A4B7F" w:rsidRDefault="0084282D" w:rsidP="008643A4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Gerbang XOR (dari kata exclusive-or) akan memberikan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keluaran 1 jika masukan-masukannya mempunyai keadaan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yang berbeda. Dari Tabel tersebut dapat dilihat bahwa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keluaran pada gerbang XOR merupakan penjumlahan biner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dari masukannya.</w:t>
      </w:r>
    </w:p>
    <w:p w:rsidR="0084282D" w:rsidRPr="005A4B7F" w:rsidRDefault="0084282D" w:rsidP="00336155">
      <w:pPr>
        <w:autoSpaceDE w:val="0"/>
        <w:autoSpaceDN w:val="0"/>
        <w:adjustRightInd w:val="0"/>
        <w:spacing w:after="0" w:line="240" w:lineRule="auto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noProof/>
          <w:sz w:val="24"/>
          <w:szCs w:val="24"/>
        </w:rPr>
        <w:drawing>
          <wp:inline distT="0" distB="0" distL="0" distR="0">
            <wp:extent cx="3406418" cy="1240404"/>
            <wp:effectExtent l="19050" t="0" r="353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205" t="51538" r="6090" b="11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463" cy="124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155" w:rsidRDefault="00336155" w:rsidP="00336155">
      <w:pPr>
        <w:autoSpaceDE w:val="0"/>
        <w:autoSpaceDN w:val="0"/>
        <w:adjustRightInd w:val="0"/>
        <w:spacing w:after="0" w:line="240" w:lineRule="auto"/>
        <w:jc w:val="center"/>
        <w:rPr>
          <w:rFonts w:cs="CourierNew"/>
          <w:sz w:val="24"/>
          <w:szCs w:val="24"/>
        </w:rPr>
      </w:pPr>
    </w:p>
    <w:p w:rsidR="0084282D" w:rsidRPr="005A4B7F" w:rsidRDefault="0084282D" w:rsidP="00336155">
      <w:pPr>
        <w:autoSpaceDE w:val="0"/>
        <w:autoSpaceDN w:val="0"/>
        <w:adjustRightInd w:val="0"/>
        <w:spacing w:after="0" w:line="240" w:lineRule="auto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Gerbang XOR dan XNOR</w:t>
      </w:r>
    </w:p>
    <w:p w:rsidR="0084282D" w:rsidRPr="005A4B7F" w:rsidRDefault="0084282D" w:rsidP="007C01BE">
      <w:pPr>
        <w:rPr>
          <w:sz w:val="24"/>
          <w:szCs w:val="24"/>
        </w:rPr>
      </w:pPr>
    </w:p>
    <w:p w:rsidR="008643A4" w:rsidRDefault="008643A4" w:rsidP="00336155">
      <w:pPr>
        <w:autoSpaceDE w:val="0"/>
        <w:autoSpaceDN w:val="0"/>
        <w:adjustRightInd w:val="0"/>
        <w:spacing w:after="0" w:line="240" w:lineRule="auto"/>
        <w:ind w:left="709"/>
        <w:rPr>
          <w:rFonts w:cs="CourierNew"/>
          <w:sz w:val="24"/>
          <w:szCs w:val="24"/>
        </w:rPr>
      </w:pPr>
    </w:p>
    <w:p w:rsidR="008643A4" w:rsidRDefault="008643A4" w:rsidP="00336155">
      <w:pPr>
        <w:autoSpaceDE w:val="0"/>
        <w:autoSpaceDN w:val="0"/>
        <w:adjustRightInd w:val="0"/>
        <w:spacing w:after="0" w:line="240" w:lineRule="auto"/>
        <w:ind w:left="709"/>
        <w:rPr>
          <w:rFonts w:cs="CourierNew"/>
          <w:sz w:val="24"/>
          <w:szCs w:val="24"/>
        </w:rPr>
      </w:pPr>
    </w:p>
    <w:p w:rsidR="0084282D" w:rsidRPr="005A4B7F" w:rsidRDefault="0084282D" w:rsidP="008643A4">
      <w:pPr>
        <w:autoSpaceDE w:val="0"/>
        <w:autoSpaceDN w:val="0"/>
        <w:adjustRightInd w:val="0"/>
        <w:spacing w:after="0" w:line="480" w:lineRule="auto"/>
        <w:ind w:left="709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Tabel 7. Tabel Kebenaran dari Gerbang XORdan XNOR</w:t>
      </w:r>
    </w:p>
    <w:tbl>
      <w:tblPr>
        <w:tblStyle w:val="TableGrid"/>
        <w:tblW w:w="0" w:type="auto"/>
        <w:tblInd w:w="817" w:type="dxa"/>
        <w:tblLook w:val="04A0"/>
      </w:tblPr>
      <w:tblGrid>
        <w:gridCol w:w="959"/>
        <w:gridCol w:w="1277"/>
        <w:gridCol w:w="1133"/>
        <w:gridCol w:w="1307"/>
      </w:tblGrid>
      <w:tr w:rsidR="0084282D" w:rsidRPr="005A4B7F" w:rsidTr="00336155">
        <w:tc>
          <w:tcPr>
            <w:tcW w:w="2236" w:type="dxa"/>
            <w:gridSpan w:val="2"/>
            <w:vAlign w:val="center"/>
          </w:tcPr>
          <w:p w:rsidR="0084282D" w:rsidRPr="005A4B7F" w:rsidRDefault="0084282D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MASUKAN</w:t>
            </w:r>
          </w:p>
        </w:tc>
        <w:tc>
          <w:tcPr>
            <w:tcW w:w="2440" w:type="dxa"/>
            <w:gridSpan w:val="2"/>
            <w:vAlign w:val="center"/>
          </w:tcPr>
          <w:p w:rsidR="0084282D" w:rsidRPr="005A4B7F" w:rsidRDefault="0084282D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KELUARAN</w:t>
            </w:r>
          </w:p>
        </w:tc>
      </w:tr>
      <w:tr w:rsidR="0084282D" w:rsidRPr="005A4B7F" w:rsidTr="00336155">
        <w:tc>
          <w:tcPr>
            <w:tcW w:w="959" w:type="dxa"/>
            <w:vAlign w:val="center"/>
          </w:tcPr>
          <w:p w:rsidR="0084282D" w:rsidRPr="005A4B7F" w:rsidRDefault="0084282D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77" w:type="dxa"/>
            <w:vAlign w:val="center"/>
          </w:tcPr>
          <w:p w:rsidR="0084282D" w:rsidRPr="005A4B7F" w:rsidRDefault="0084282D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133" w:type="dxa"/>
            <w:vAlign w:val="center"/>
          </w:tcPr>
          <w:p w:rsidR="0084282D" w:rsidRPr="005A4B7F" w:rsidRDefault="0084282D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XOR</w:t>
            </w:r>
          </w:p>
        </w:tc>
        <w:tc>
          <w:tcPr>
            <w:tcW w:w="1307" w:type="dxa"/>
            <w:vAlign w:val="center"/>
          </w:tcPr>
          <w:p w:rsidR="0084282D" w:rsidRPr="005A4B7F" w:rsidRDefault="0084282D" w:rsidP="000C0BDB">
            <w:pPr>
              <w:jc w:val="center"/>
              <w:rPr>
                <w:b/>
                <w:sz w:val="24"/>
                <w:szCs w:val="24"/>
              </w:rPr>
            </w:pPr>
            <w:r w:rsidRPr="005A4B7F">
              <w:rPr>
                <w:b/>
                <w:sz w:val="24"/>
                <w:szCs w:val="24"/>
              </w:rPr>
              <w:t>X-NOR</w:t>
            </w:r>
          </w:p>
        </w:tc>
      </w:tr>
      <w:tr w:rsidR="0084282D" w:rsidRPr="005A4B7F" w:rsidTr="00336155">
        <w:tc>
          <w:tcPr>
            <w:tcW w:w="959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7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282D" w:rsidRPr="005A4B7F" w:rsidTr="00336155">
        <w:tc>
          <w:tcPr>
            <w:tcW w:w="959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4282D" w:rsidRPr="005A4B7F" w:rsidTr="00336155">
        <w:tc>
          <w:tcPr>
            <w:tcW w:w="959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4282D" w:rsidRPr="005A4B7F" w:rsidTr="00336155">
        <w:tc>
          <w:tcPr>
            <w:tcW w:w="959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84282D" w:rsidRPr="005A4B7F" w:rsidRDefault="0084282D" w:rsidP="000C0BDB">
            <w:pPr>
              <w:jc w:val="center"/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7" w:type="dxa"/>
            <w:vAlign w:val="center"/>
          </w:tcPr>
          <w:p w:rsidR="0084282D" w:rsidRPr="005A4B7F" w:rsidRDefault="00685E22" w:rsidP="000C0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4282D" w:rsidRPr="005A4B7F" w:rsidRDefault="0084282D" w:rsidP="007C01BE">
      <w:pPr>
        <w:rPr>
          <w:sz w:val="24"/>
          <w:szCs w:val="24"/>
        </w:rPr>
      </w:pPr>
    </w:p>
    <w:p w:rsidR="0048742F" w:rsidRPr="00336155" w:rsidRDefault="0048742F" w:rsidP="008643A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336155">
        <w:rPr>
          <w:rFonts w:cs="CourierNew"/>
          <w:b/>
          <w:sz w:val="24"/>
          <w:szCs w:val="24"/>
        </w:rPr>
        <w:t>Tabel Kebenaran</w:t>
      </w:r>
    </w:p>
    <w:p w:rsidR="0048742F" w:rsidRPr="005A4B7F" w:rsidRDefault="0048742F" w:rsidP="008643A4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Tabel kebenaran adalah ta bel yang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menunjukkan kombinasi input beserta outputnya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pada suatu kasus logika. TABEL KEBENARAN berguna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sekali untuk menganalisa suatu fungsi logika. Ada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kalanya suatu kasus logika ditunjukkan oleh suatu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fungsi logika atau suatu tabel kebenaran. Untuk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mempermudah pemahaman perhatikan contoh berikut.</w:t>
      </w:r>
    </w:p>
    <w:p w:rsidR="0048742F" w:rsidRPr="005A4B7F" w:rsidRDefault="0048742F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lastRenderedPageBreak/>
        <w:t>Contoh:</w:t>
      </w:r>
    </w:p>
    <w:p w:rsidR="0048742F" w:rsidRPr="005A4B7F" w:rsidRDefault="0048742F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Tunjukkan nilai kebenaran dari suatu fungsi: F =AB'C + ABC'</w:t>
      </w:r>
    </w:p>
    <w:p w:rsidR="0048742F" w:rsidRPr="005A4B7F" w:rsidRDefault="0048742F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Tabel kebenarannya dapat digambarkan sebagai berikut:</w:t>
      </w:r>
    </w:p>
    <w:tbl>
      <w:tblPr>
        <w:tblStyle w:val="TableGrid"/>
        <w:tblW w:w="0" w:type="auto"/>
        <w:tblInd w:w="534" w:type="dxa"/>
        <w:tblLook w:val="04A0"/>
      </w:tblPr>
      <w:tblGrid>
        <w:gridCol w:w="534"/>
        <w:gridCol w:w="567"/>
        <w:gridCol w:w="567"/>
        <w:gridCol w:w="567"/>
        <w:gridCol w:w="708"/>
        <w:gridCol w:w="851"/>
        <w:gridCol w:w="992"/>
        <w:gridCol w:w="1559"/>
      </w:tblGrid>
      <w:tr w:rsidR="0048742F" w:rsidRPr="008643A4" w:rsidTr="008643A4">
        <w:trPr>
          <w:trHeight w:val="404"/>
        </w:trPr>
        <w:tc>
          <w:tcPr>
            <w:tcW w:w="534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67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67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B’</w:t>
            </w:r>
          </w:p>
        </w:tc>
        <w:tc>
          <w:tcPr>
            <w:tcW w:w="708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C’</w:t>
            </w:r>
          </w:p>
        </w:tc>
        <w:tc>
          <w:tcPr>
            <w:tcW w:w="851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AB’C</w:t>
            </w:r>
          </w:p>
        </w:tc>
        <w:tc>
          <w:tcPr>
            <w:tcW w:w="992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ABC’</w:t>
            </w:r>
          </w:p>
        </w:tc>
        <w:tc>
          <w:tcPr>
            <w:tcW w:w="1559" w:type="dxa"/>
            <w:vAlign w:val="center"/>
          </w:tcPr>
          <w:p w:rsidR="0048742F" w:rsidRPr="008643A4" w:rsidRDefault="0048742F" w:rsidP="008643A4">
            <w:pPr>
              <w:jc w:val="center"/>
              <w:rPr>
                <w:b/>
                <w:sz w:val="24"/>
                <w:szCs w:val="24"/>
              </w:rPr>
            </w:pPr>
            <w:r w:rsidRPr="008643A4">
              <w:rPr>
                <w:b/>
                <w:sz w:val="24"/>
                <w:szCs w:val="24"/>
              </w:rPr>
              <w:t>AB’C+ ABC’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</w:tr>
      <w:tr w:rsidR="0048742F" w:rsidRPr="005A4B7F" w:rsidTr="00336155">
        <w:tc>
          <w:tcPr>
            <w:tcW w:w="534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48742F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742F" w:rsidRPr="005A4B7F" w:rsidRDefault="00E33DA6" w:rsidP="007C01BE">
            <w:pPr>
              <w:rPr>
                <w:sz w:val="24"/>
                <w:szCs w:val="24"/>
              </w:rPr>
            </w:pPr>
            <w:r w:rsidRPr="005A4B7F">
              <w:rPr>
                <w:sz w:val="24"/>
                <w:szCs w:val="24"/>
              </w:rPr>
              <w:t>0</w:t>
            </w:r>
          </w:p>
        </w:tc>
      </w:tr>
    </w:tbl>
    <w:p w:rsidR="008643A4" w:rsidRDefault="008643A4" w:rsidP="007C01BE">
      <w:pPr>
        <w:rPr>
          <w:sz w:val="24"/>
          <w:szCs w:val="24"/>
        </w:rPr>
      </w:pPr>
    </w:p>
    <w:p w:rsidR="00E33DA6" w:rsidRPr="00336155" w:rsidRDefault="00E33DA6" w:rsidP="008643A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336155">
        <w:rPr>
          <w:rFonts w:cs="CourierNew"/>
          <w:b/>
          <w:sz w:val="24"/>
          <w:szCs w:val="24"/>
        </w:rPr>
        <w:t>Rangkaian ekivalen</w:t>
      </w: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Dalam mendesain rangkaian logika seringkali kita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diminta untuk menggunakan gerbang-gerbang NAND atau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NOR saja. Untuk memudahkan pelaksanaan desain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tersebut , maka diberikan rangkaian ekivalen dari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gerbang NAND dan NOR yaitu sebagai berikut: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NAND sama dengan INVERS – OR</w:t>
      </w:r>
    </w:p>
    <w:p w:rsidR="00E33DA6" w:rsidRPr="005A4B7F" w:rsidRDefault="00E33DA6" w:rsidP="00E33DA6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E33DA6" w:rsidRPr="005A4B7F" w:rsidRDefault="00E33DA6" w:rsidP="00336155">
      <w:pPr>
        <w:spacing w:after="0"/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3095625" cy="68516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3237" t="20000" r="16667" b="5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8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A6" w:rsidRPr="005A4B7F" w:rsidRDefault="00E33DA6" w:rsidP="00336155">
      <w:pPr>
        <w:autoSpaceDE w:val="0"/>
        <w:autoSpaceDN w:val="0"/>
        <w:adjustRightInd w:val="0"/>
        <w:spacing w:after="0" w:line="240" w:lineRule="auto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NOR sama dengan INVERS – AND</w:t>
      </w:r>
    </w:p>
    <w:p w:rsidR="00E33DA6" w:rsidRPr="005A4B7F" w:rsidRDefault="00E33DA6" w:rsidP="00336155">
      <w:pPr>
        <w:spacing w:after="0"/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3571875" cy="771525"/>
            <wp:effectExtent l="19050" t="0" r="9525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3237" t="63590" r="16667" b="1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A6" w:rsidRPr="005A4B7F" w:rsidRDefault="00E33DA6" w:rsidP="0033615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kesamaan INVERS</w:t>
      </w:r>
    </w:p>
    <w:p w:rsidR="00336155" w:rsidRDefault="00336155" w:rsidP="00336155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</w:p>
    <w:p w:rsidR="00336155" w:rsidRDefault="00336155" w:rsidP="00336155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</w:p>
    <w:p w:rsidR="00336155" w:rsidRDefault="00336155" w:rsidP="00336155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lastRenderedPageBreak/>
        <w:t>contoh 1.1:</w:t>
      </w: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Ubahlah rangkaian dibawah ini menjadi rangkaian yang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hanya terdiri dari gerbang NAND saja.</w:t>
      </w:r>
    </w:p>
    <w:p w:rsidR="00E33DA6" w:rsidRPr="005A4B7F" w:rsidRDefault="00E33DA6" w:rsidP="00336155">
      <w:pPr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2362200" cy="1115629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6987" t="20000" r="10737" b="25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15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jawab:</w:t>
      </w: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karena kesetaraan gerbang INVERS maka rangkaian menjadi:</w:t>
      </w:r>
    </w:p>
    <w:p w:rsidR="00E33DA6" w:rsidRPr="005A4B7F" w:rsidRDefault="00E33DA6" w:rsidP="008643A4">
      <w:pPr>
        <w:spacing w:line="480" w:lineRule="auto"/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2363675" cy="120967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contoh 1.2:</w:t>
      </w: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Ubahlah rangkaian dibawah ini menjadi rangkaian yang</w:t>
      </w:r>
      <w:r w:rsidR="00336155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hanya terdiri dari gerbang NOR saja.</w:t>
      </w: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jawab:</w:t>
      </w:r>
    </w:p>
    <w:p w:rsidR="00E33DA6" w:rsidRPr="005A4B7F" w:rsidRDefault="00E33DA6" w:rsidP="00336155">
      <w:pPr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1933420" cy="1152525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42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9B9" w:rsidRDefault="003249B9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</w:p>
    <w:p w:rsidR="003249B9" w:rsidRDefault="003249B9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lastRenderedPageBreak/>
        <w:t>jawab:</w:t>
      </w:r>
    </w:p>
    <w:p w:rsidR="00E33DA6" w:rsidRPr="005A4B7F" w:rsidRDefault="00E33DA6" w:rsidP="00336155">
      <w:pPr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1812853" cy="179070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853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A6" w:rsidRPr="005A4B7F" w:rsidRDefault="00E33DA6" w:rsidP="00336155">
      <w:pPr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drawing>
          <wp:inline distT="0" distB="0" distL="0" distR="0">
            <wp:extent cx="4086225" cy="3038475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7788" t="9744" r="13462" b="8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A6" w:rsidRPr="005A4B7F" w:rsidRDefault="00E33DA6" w:rsidP="008643A4">
      <w:pPr>
        <w:spacing w:line="480" w:lineRule="auto"/>
        <w:rPr>
          <w:sz w:val="24"/>
          <w:szCs w:val="24"/>
        </w:rPr>
      </w:pPr>
    </w:p>
    <w:p w:rsidR="00E33DA6" w:rsidRPr="00336155" w:rsidRDefault="00E33DA6" w:rsidP="008643A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336155">
        <w:rPr>
          <w:rFonts w:cs="CourierNew"/>
          <w:b/>
          <w:sz w:val="24"/>
          <w:szCs w:val="24"/>
        </w:rPr>
        <w:t>Sekilas tentang IC</w:t>
      </w:r>
    </w:p>
    <w:p w:rsidR="00E33DA6" w:rsidRDefault="00E33DA6" w:rsidP="008643A4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Selama ini kita hanya mengenal simbol-simbol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suatu gerbang logika. Di dalam prakteknya suatu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gerbang-gerbang logika ini dikemas dalam suatu IC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(integrated circuits).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Banyak sekali kelompok-kelompok IC digital yang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terbagi menurut devais pembentuknya maupun spesifikasi cara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 xml:space="preserve">kerjanya. </w:t>
      </w:r>
      <w:r w:rsidRPr="005A4B7F">
        <w:rPr>
          <w:rFonts w:cs="CourierNew"/>
          <w:sz w:val="24"/>
          <w:szCs w:val="24"/>
        </w:rPr>
        <w:lastRenderedPageBreak/>
        <w:t>Didalam modul ini dibatasi dua kelompok keluarga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IC digital yang besar. Yaitu IC TTL dan IC CMOS.</w:t>
      </w:r>
    </w:p>
    <w:p w:rsidR="00CB3005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Tabel berikut ini memberikan sekilas tentang perbedaan IC</w:t>
      </w:r>
      <w:r w:rsidR="00CB3005" w:rsidRPr="005A4B7F">
        <w:rPr>
          <w:rFonts w:cs="CourierNew"/>
          <w:sz w:val="24"/>
          <w:szCs w:val="24"/>
        </w:rPr>
        <w:t xml:space="preserve"> TTL dan IC CMOS.</w:t>
      </w:r>
    </w:p>
    <w:tbl>
      <w:tblPr>
        <w:tblStyle w:val="TableGrid"/>
        <w:tblW w:w="0" w:type="auto"/>
        <w:tblInd w:w="576" w:type="dxa"/>
        <w:tblLook w:val="04A0"/>
      </w:tblPr>
      <w:tblGrid>
        <w:gridCol w:w="571"/>
        <w:gridCol w:w="3361"/>
        <w:gridCol w:w="3646"/>
      </w:tblGrid>
      <w:tr w:rsidR="00CB3005" w:rsidRPr="00B852AF" w:rsidTr="00B852AF">
        <w:trPr>
          <w:trHeight w:val="574"/>
        </w:trPr>
        <w:tc>
          <w:tcPr>
            <w:tcW w:w="576" w:type="dxa"/>
            <w:vAlign w:val="center"/>
          </w:tcPr>
          <w:p w:rsidR="00CB3005" w:rsidRPr="00B852AF" w:rsidRDefault="00CB3005" w:rsidP="00B852AF">
            <w:pPr>
              <w:autoSpaceDE w:val="0"/>
              <w:autoSpaceDN w:val="0"/>
              <w:adjustRightInd w:val="0"/>
              <w:jc w:val="center"/>
              <w:rPr>
                <w:rFonts w:cs="CourierNew"/>
                <w:b/>
                <w:sz w:val="24"/>
                <w:szCs w:val="24"/>
              </w:rPr>
            </w:pPr>
            <w:r w:rsidRPr="00B852AF">
              <w:rPr>
                <w:rFonts w:cs="CourierNew"/>
                <w:b/>
                <w:sz w:val="24"/>
                <w:szCs w:val="24"/>
              </w:rPr>
              <w:t>NO</w:t>
            </w:r>
          </w:p>
        </w:tc>
        <w:tc>
          <w:tcPr>
            <w:tcW w:w="3643" w:type="dxa"/>
            <w:vAlign w:val="center"/>
          </w:tcPr>
          <w:p w:rsidR="00CB3005" w:rsidRPr="00B852AF" w:rsidRDefault="00CB3005" w:rsidP="00B852AF">
            <w:pPr>
              <w:autoSpaceDE w:val="0"/>
              <w:autoSpaceDN w:val="0"/>
              <w:adjustRightInd w:val="0"/>
              <w:jc w:val="center"/>
              <w:rPr>
                <w:rFonts w:cs="CourierNew"/>
                <w:b/>
                <w:sz w:val="24"/>
                <w:szCs w:val="24"/>
              </w:rPr>
            </w:pPr>
            <w:r w:rsidRPr="00B852AF">
              <w:rPr>
                <w:rFonts w:cs="CourierNew"/>
                <w:b/>
                <w:sz w:val="24"/>
                <w:szCs w:val="24"/>
              </w:rPr>
              <w:t>IC TTL</w:t>
            </w:r>
          </w:p>
        </w:tc>
        <w:tc>
          <w:tcPr>
            <w:tcW w:w="3969" w:type="dxa"/>
            <w:vAlign w:val="center"/>
          </w:tcPr>
          <w:p w:rsidR="00CB3005" w:rsidRPr="00B852AF" w:rsidRDefault="00CB3005" w:rsidP="00B852AF">
            <w:pPr>
              <w:autoSpaceDE w:val="0"/>
              <w:autoSpaceDN w:val="0"/>
              <w:adjustRightInd w:val="0"/>
              <w:jc w:val="center"/>
              <w:rPr>
                <w:rFonts w:cs="CourierNew"/>
                <w:b/>
                <w:sz w:val="24"/>
                <w:szCs w:val="24"/>
              </w:rPr>
            </w:pPr>
            <w:r w:rsidRPr="00B852AF">
              <w:rPr>
                <w:rFonts w:cs="CourierNew"/>
                <w:b/>
                <w:sz w:val="24"/>
                <w:szCs w:val="24"/>
              </w:rPr>
              <w:t>IC CMOS</w:t>
            </w: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1</w:t>
            </w: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Tersusun atas transistor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bipolar</w:t>
            </w:r>
          </w:p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Tersusun atas FET (Field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Efect Transistor)</w:t>
            </w:r>
          </w:p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2</w:t>
            </w: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 xml:space="preserve">Fan out kecil </w:t>
            </w:r>
          </w:p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  <w:tc>
          <w:tcPr>
            <w:tcW w:w="3969" w:type="dxa"/>
          </w:tcPr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Fan out besar</w:t>
            </w: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3</w:t>
            </w: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Pemakaian daya relatif kecil</w:t>
            </w: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Pemakaian daya besar</w:t>
            </w:r>
          </w:p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4</w:t>
            </w: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Delay lebih singkat</w:t>
            </w: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Delay lama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5</w:t>
            </w:r>
          </w:p>
          <w:p w:rsidR="00CB3005" w:rsidRPr="005A4B7F" w:rsidRDefault="00CB3005" w:rsidP="00E33DA6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Kemampuan mengalirkan arus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out lebih besar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Kemampuan mengalirkan arus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out kecil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6</w:t>
            </w: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Catu daya tegangan kecil 0 - 5 V</w:t>
            </w: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Catu daya tegangan besar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3 - 15 V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7</w:t>
            </w: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Range taraf tegangan rendah0 - 0,8 V</w:t>
            </w: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Range taraf tegangan rendah0 - 30 %</w:t>
            </w: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 xml:space="preserve">8 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Range taraf tegangan tinggi2,4 - 5 V</w:t>
            </w: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Range taraf tegangan tinggi 70 - 100 %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</w:tr>
      <w:tr w:rsidR="00CB3005" w:rsidRPr="005A4B7F" w:rsidTr="00B852AF">
        <w:tc>
          <w:tcPr>
            <w:tcW w:w="576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9</w:t>
            </w:r>
          </w:p>
        </w:tc>
        <w:tc>
          <w:tcPr>
            <w:tcW w:w="3643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Tidak tahan noise</w:t>
            </w:r>
          </w:p>
        </w:tc>
        <w:tc>
          <w:tcPr>
            <w:tcW w:w="3969" w:type="dxa"/>
          </w:tcPr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  <w:r w:rsidRPr="005A4B7F">
              <w:rPr>
                <w:rFonts w:cs="CourierNew"/>
                <w:sz w:val="24"/>
                <w:szCs w:val="24"/>
              </w:rPr>
              <w:t>Tahan noise</w:t>
            </w:r>
          </w:p>
          <w:p w:rsidR="00CB3005" w:rsidRPr="005A4B7F" w:rsidRDefault="00CB3005" w:rsidP="00CB3005">
            <w:pPr>
              <w:autoSpaceDE w:val="0"/>
              <w:autoSpaceDN w:val="0"/>
              <w:adjustRightInd w:val="0"/>
              <w:rPr>
                <w:rFonts w:cs="CourierNew"/>
                <w:sz w:val="24"/>
                <w:szCs w:val="24"/>
              </w:rPr>
            </w:pPr>
          </w:p>
        </w:tc>
      </w:tr>
    </w:tbl>
    <w:p w:rsidR="00CB3005" w:rsidRPr="005A4B7F" w:rsidRDefault="00CB3005" w:rsidP="00E33DA6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E33DA6" w:rsidRPr="005A4B7F" w:rsidRDefault="00E33DA6" w:rsidP="00E33DA6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Salah satu diantaranya yang terkenal adalah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TTL (transistor-transistor logic). Setiap IC TTL ini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mempunyai seri-seri tersendiri yang sudah ditetapkan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oleh pabrik. Untuk lebih jelasnya berikut ini adalah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salah satu data book dari TTL seri 74 yaitu SN74LS32 .</w:t>
      </w:r>
    </w:p>
    <w:p w:rsidR="00E33DA6" w:rsidRPr="005A4B7F" w:rsidRDefault="00E33DA6" w:rsidP="00B852AF">
      <w:pPr>
        <w:jc w:val="center"/>
        <w:rPr>
          <w:sz w:val="24"/>
          <w:szCs w:val="24"/>
        </w:rPr>
      </w:pPr>
      <w:r w:rsidRPr="005A4B7F">
        <w:rPr>
          <w:noProof/>
          <w:sz w:val="24"/>
          <w:szCs w:val="24"/>
        </w:rPr>
        <w:lastRenderedPageBreak/>
        <w:drawing>
          <wp:inline distT="0" distB="0" distL="0" distR="0">
            <wp:extent cx="1362075" cy="2124075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A6" w:rsidRPr="005A4B7F" w:rsidRDefault="00E33DA6" w:rsidP="00B852AF">
      <w:pPr>
        <w:autoSpaceDE w:val="0"/>
        <w:autoSpaceDN w:val="0"/>
        <w:adjustRightInd w:val="0"/>
        <w:spacing w:after="0" w:line="240" w:lineRule="auto"/>
        <w:jc w:val="center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SN74LS32</w:t>
      </w:r>
    </w:p>
    <w:p w:rsidR="00B852AF" w:rsidRDefault="00B852AF" w:rsidP="00E33DA6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E33DA6" w:rsidRPr="005A4B7F" w:rsidRDefault="00E33DA6" w:rsidP="008643A4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5A4B7F">
        <w:rPr>
          <w:rFonts w:cs="CourierNew"/>
          <w:sz w:val="24"/>
          <w:szCs w:val="24"/>
        </w:rPr>
        <w:t>Seri 74LS (low power dengan Scottky-clamp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diodes), untuk seri yang sama seperti seri 74L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(low power) seri 74H (high power) dan seri 74S (fast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 xml:space="preserve">speed). Penggunaan scottky diodes dengan </w:t>
      </w:r>
      <w:r w:rsidR="00B852AF">
        <w:rPr>
          <w:rFonts w:cs="CourierNew"/>
          <w:sz w:val="24"/>
          <w:szCs w:val="24"/>
        </w:rPr>
        <w:t xml:space="preserve"> r</w:t>
      </w:r>
      <w:r w:rsidRPr="005A4B7F">
        <w:rPr>
          <w:rFonts w:cs="CourierNew"/>
          <w:sz w:val="24"/>
          <w:szCs w:val="24"/>
        </w:rPr>
        <w:t>angkaian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transistor paling banyak memberikan transistor switching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tercepat karena waktu propagasinya terpendek,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sedangkan 74H memboroskan tenaga terbesar dan menangani</w:t>
      </w:r>
      <w:r w:rsidR="008643A4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arus output terbesar. IC TTL ini hanya akan bekerja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jika pin-pin power IC tersebut (GND untuk arus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minus dan Vcc untuk arus plus) dihubungkan dengan</w:t>
      </w:r>
      <w:r w:rsidR="00B852AF">
        <w:rPr>
          <w:rFonts w:cs="CourierNew"/>
          <w:sz w:val="24"/>
          <w:szCs w:val="24"/>
        </w:rPr>
        <w:t xml:space="preserve"> </w:t>
      </w:r>
      <w:r w:rsidRPr="005A4B7F">
        <w:rPr>
          <w:rFonts w:cs="CourierNew"/>
          <w:sz w:val="24"/>
          <w:szCs w:val="24"/>
        </w:rPr>
        <w:t>sumber tegangan.</w:t>
      </w:r>
    </w:p>
    <w:p w:rsidR="00E33DA6" w:rsidRPr="005A4B7F" w:rsidRDefault="00E33DA6" w:rsidP="00B852AF">
      <w:pPr>
        <w:jc w:val="both"/>
        <w:rPr>
          <w:sz w:val="24"/>
          <w:szCs w:val="24"/>
        </w:rPr>
      </w:pPr>
    </w:p>
    <w:sectPr w:rsidR="00E33DA6" w:rsidRPr="005A4B7F" w:rsidSect="00AE11D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2268" w:right="1701" w:bottom="1701" w:left="2268" w:header="720" w:footer="720" w:gutter="0"/>
      <w:pgNumType w:start="2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660" w:rsidRDefault="00C71660" w:rsidP="00AE11D5">
      <w:pPr>
        <w:spacing w:after="0" w:line="240" w:lineRule="auto"/>
      </w:pPr>
      <w:r>
        <w:separator/>
      </w:r>
    </w:p>
  </w:endnote>
  <w:endnote w:type="continuationSeparator" w:id="1">
    <w:p w:rsidR="00C71660" w:rsidRDefault="00C71660" w:rsidP="00AE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D5" w:rsidRDefault="00AE11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04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E11D5" w:rsidRDefault="00ED2DFC" w:rsidP="00AE11D5">
        <w:pPr>
          <w:pStyle w:val="Footer"/>
          <w:pBdr>
            <w:top w:val="single" w:sz="4" w:space="1" w:color="D9D9D9" w:themeColor="background1" w:themeShade="D9"/>
          </w:pBdr>
          <w:tabs>
            <w:tab w:val="clear" w:pos="4680"/>
            <w:tab w:val="clear" w:pos="9360"/>
            <w:tab w:val="right" w:pos="7938"/>
          </w:tabs>
          <w:rPr>
            <w:b/>
          </w:rPr>
        </w:pPr>
        <w:fldSimple w:instr=" PAGE   \* MERGEFORMAT ">
          <w:r w:rsidR="001D6347" w:rsidRPr="001D6347">
            <w:rPr>
              <w:b/>
              <w:noProof/>
            </w:rPr>
            <w:t>34</w:t>
          </w:r>
        </w:fldSimple>
        <w:r w:rsidR="00AE11D5">
          <w:rPr>
            <w:b/>
          </w:rPr>
          <w:t xml:space="preserve"> | </w:t>
        </w:r>
        <w:r w:rsidR="00AE11D5">
          <w:rPr>
            <w:color w:val="7F7F7F" w:themeColor="background1" w:themeShade="7F"/>
            <w:spacing w:val="60"/>
          </w:rPr>
          <w:t>Halaman</w:t>
        </w:r>
        <w:r w:rsidR="00AE11D5">
          <w:rPr>
            <w:color w:val="7F7F7F" w:themeColor="background1" w:themeShade="7F"/>
            <w:spacing w:val="60"/>
          </w:rPr>
          <w:tab/>
          <w:t>Modul Teknik Digital</w:t>
        </w:r>
      </w:p>
    </w:sdtContent>
  </w:sdt>
  <w:p w:rsidR="00AE11D5" w:rsidRDefault="00AE11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D5" w:rsidRDefault="00AE11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660" w:rsidRDefault="00C71660" w:rsidP="00AE11D5">
      <w:pPr>
        <w:spacing w:after="0" w:line="240" w:lineRule="auto"/>
      </w:pPr>
      <w:r>
        <w:separator/>
      </w:r>
    </w:p>
  </w:footnote>
  <w:footnote w:type="continuationSeparator" w:id="1">
    <w:p w:rsidR="00C71660" w:rsidRDefault="00C71660" w:rsidP="00AE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D5" w:rsidRDefault="00AE11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D5" w:rsidRDefault="00AE11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D5" w:rsidRDefault="00AE11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0D6C"/>
    <w:multiLevelType w:val="hybridMultilevel"/>
    <w:tmpl w:val="12A834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434BD"/>
    <w:multiLevelType w:val="hybridMultilevel"/>
    <w:tmpl w:val="0D6A2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539ED"/>
    <w:multiLevelType w:val="hybridMultilevel"/>
    <w:tmpl w:val="0074BA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03B2F"/>
    <w:multiLevelType w:val="hybridMultilevel"/>
    <w:tmpl w:val="7B760382"/>
    <w:lvl w:ilvl="0" w:tplc="F41A4222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56FA3"/>
    <w:multiLevelType w:val="hybridMultilevel"/>
    <w:tmpl w:val="10A85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F06784"/>
    <w:multiLevelType w:val="hybridMultilevel"/>
    <w:tmpl w:val="700852F2"/>
    <w:lvl w:ilvl="0" w:tplc="D1B6B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1BE"/>
    <w:rsid w:val="000E0463"/>
    <w:rsid w:val="000E2FD9"/>
    <w:rsid w:val="001D6347"/>
    <w:rsid w:val="0028010C"/>
    <w:rsid w:val="002D795E"/>
    <w:rsid w:val="003249B9"/>
    <w:rsid w:val="00336155"/>
    <w:rsid w:val="0036510B"/>
    <w:rsid w:val="003C2A2E"/>
    <w:rsid w:val="00471773"/>
    <w:rsid w:val="0048742F"/>
    <w:rsid w:val="00514466"/>
    <w:rsid w:val="00526A5D"/>
    <w:rsid w:val="005A4B7F"/>
    <w:rsid w:val="00685E22"/>
    <w:rsid w:val="00693335"/>
    <w:rsid w:val="006C1FD6"/>
    <w:rsid w:val="006F5D44"/>
    <w:rsid w:val="007C01BE"/>
    <w:rsid w:val="0084282D"/>
    <w:rsid w:val="008643A4"/>
    <w:rsid w:val="0093539B"/>
    <w:rsid w:val="00A059B5"/>
    <w:rsid w:val="00AE11D5"/>
    <w:rsid w:val="00B852AF"/>
    <w:rsid w:val="00BE35E1"/>
    <w:rsid w:val="00C7011B"/>
    <w:rsid w:val="00C71660"/>
    <w:rsid w:val="00CB3005"/>
    <w:rsid w:val="00CC1F14"/>
    <w:rsid w:val="00CC66D4"/>
    <w:rsid w:val="00DA558D"/>
    <w:rsid w:val="00E33DA6"/>
    <w:rsid w:val="00E42D64"/>
    <w:rsid w:val="00E763B5"/>
    <w:rsid w:val="00EA6ABA"/>
    <w:rsid w:val="00EB5542"/>
    <w:rsid w:val="00ED2DFC"/>
    <w:rsid w:val="00FE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01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5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1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11D5"/>
  </w:style>
  <w:style w:type="paragraph" w:styleId="Footer">
    <w:name w:val="footer"/>
    <w:basedOn w:val="Normal"/>
    <w:link w:val="FooterChar"/>
    <w:uiPriority w:val="99"/>
    <w:unhideWhenUsed/>
    <w:rsid w:val="00AE1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10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delta</cp:lastModifiedBy>
  <cp:revision>19</cp:revision>
  <dcterms:created xsi:type="dcterms:W3CDTF">2010-05-03T17:05:00Z</dcterms:created>
  <dcterms:modified xsi:type="dcterms:W3CDTF">2011-07-11T07:31:00Z</dcterms:modified>
</cp:coreProperties>
</file>